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8974A9" w:rsidRDefault="008974A9" w:rsidP="008974A9">
      <w:pPr>
        <w:pStyle w:val="Titolo"/>
      </w:pPr>
      <w:r w:rsidRPr="00501469">
        <w:rPr>
          <w:noProof/>
          <w:lang w:eastAsia="it-IT"/>
        </w:rPr>
        <w:drawing>
          <wp:inline distT="0" distB="0" distL="0" distR="0">
            <wp:extent cx="828675" cy="1087636"/>
            <wp:effectExtent l="19050" t="0" r="9525" b="0"/>
            <wp:docPr id="1" name="Immagine 10" descr="File:Poggiomarino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File:Poggiomarino-Stemm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87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4A9" w:rsidRDefault="008974A9" w:rsidP="008974A9">
      <w:pPr>
        <w:pStyle w:val="Titolo"/>
      </w:pPr>
      <w:r>
        <w:t xml:space="preserve">COMUNE DI </w:t>
      </w:r>
      <w:r w:rsidRPr="0084504A">
        <w:t>POGGIOMARINO</w:t>
      </w:r>
    </w:p>
    <w:p w:rsidR="008974A9" w:rsidRDefault="008974A9" w:rsidP="008974A9">
      <w:pPr>
        <w:pStyle w:val="Titolo"/>
      </w:pPr>
      <w:r>
        <w:t>CITTA’ METROPOLITANA DI NAPOLI</w:t>
      </w: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D9063F" w:rsidRDefault="00662E07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Data inizio  20/03/2019</w:t>
      </w:r>
      <w:r w:rsidR="00D9063F">
        <w:rPr>
          <w:rFonts w:ascii="Garamond" w:hAnsi="Garamond"/>
        </w:rPr>
        <w:t xml:space="preserve"> </w:t>
      </w:r>
    </w:p>
    <w:p w:rsidR="00C27B23" w:rsidRPr="009C6FAC" w:rsidRDefault="00662E07" w:rsidP="00D9063F">
      <w:pPr>
        <w:pStyle w:val="Paragrafoelenco"/>
        <w:spacing w:after="0"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Data Fine 0</w:t>
      </w:r>
      <w:r w:rsidR="0075564E">
        <w:rPr>
          <w:rFonts w:ascii="Garamond" w:hAnsi="Garamond"/>
        </w:rPr>
        <w:t>5</w:t>
      </w:r>
      <w:r w:rsidR="008974A9">
        <w:rPr>
          <w:rFonts w:ascii="Garamond" w:hAnsi="Garamond"/>
        </w:rPr>
        <w:t>/04</w:t>
      </w:r>
      <w:r>
        <w:rPr>
          <w:rFonts w:ascii="Garamond" w:hAnsi="Garamond"/>
        </w:rPr>
        <w:t>/2019</w:t>
      </w:r>
      <w:r w:rsidR="00D9063F">
        <w:rPr>
          <w:rFonts w:ascii="Garamond" w:hAnsi="Garamond"/>
        </w:rPr>
        <w:t xml:space="preserve"> 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8B77DC" w:rsidRPr="00EE2BE0" w:rsidRDefault="008B77DC" w:rsidP="008B77DC">
      <w:pPr>
        <w:pStyle w:val="Paragrafoelenco"/>
        <w:spacing w:line="360" w:lineRule="auto"/>
        <w:ind w:left="0" w:firstLine="0"/>
        <w:rPr>
          <w:rFonts w:ascii="Garamond" w:hAnsi="Garamond"/>
          <w:b/>
          <w:i/>
          <w:sz w:val="28"/>
          <w:szCs w:val="28"/>
        </w:rPr>
      </w:pPr>
      <w:r w:rsidRPr="00EE2BE0">
        <w:rPr>
          <w:rFonts w:ascii="Garamond" w:hAnsi="Garamond"/>
          <w:b/>
          <w:i/>
          <w:sz w:val="28"/>
          <w:szCs w:val="28"/>
        </w:rPr>
        <w:t xml:space="preserve">Procedure e modalità seguite per la rilevazione </w:t>
      </w:r>
    </w:p>
    <w:p w:rsidR="008B77DC" w:rsidRPr="00EE2BE0" w:rsidRDefault="008B77DC" w:rsidP="008B77DC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360" w:lineRule="auto"/>
        <w:jc w:val="both"/>
      </w:pPr>
      <w:r w:rsidRPr="00EE2BE0">
        <w:t>verifica dell’attività svolta dal Responsabile della prevenzione della corruzione e della  trasparenza per riscontrare l’adempimento degli obblighi di pubblicazione;</w:t>
      </w:r>
    </w:p>
    <w:p w:rsidR="008B77DC" w:rsidRPr="00EE2BE0" w:rsidRDefault="008B77DC" w:rsidP="008B77DC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360" w:lineRule="auto"/>
        <w:jc w:val="both"/>
      </w:pPr>
      <w:r w:rsidRPr="00EE2BE0">
        <w:t>esame della documentazione e delle banche dati relative ai dati oggetto di attestazione;</w:t>
      </w:r>
    </w:p>
    <w:p w:rsidR="008B77DC" w:rsidRPr="00EE2BE0" w:rsidRDefault="008B77DC" w:rsidP="008B77DC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360" w:lineRule="auto"/>
        <w:jc w:val="both"/>
      </w:pPr>
      <w:r w:rsidRPr="00EE2BE0">
        <w:t>colloqui con i responsabili della trasmissione dei dati;</w:t>
      </w:r>
    </w:p>
    <w:p w:rsidR="008B77DC" w:rsidRPr="00EE2BE0" w:rsidRDefault="008B77DC" w:rsidP="008B77DC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360" w:lineRule="auto"/>
        <w:jc w:val="both"/>
      </w:pPr>
      <w:r w:rsidRPr="00EE2BE0">
        <w:t>colloqui con i responsabili della pubblicazione dei dati;</w:t>
      </w:r>
    </w:p>
    <w:p w:rsidR="008B77DC" w:rsidRPr="00EE2BE0" w:rsidRDefault="008B77DC" w:rsidP="008B77DC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360" w:lineRule="auto"/>
        <w:jc w:val="both"/>
      </w:pPr>
      <w:r w:rsidRPr="00EE2BE0">
        <w:t>verifica sul sito istituzionale, anche attraverso l’utilizzo di supporti informatici.</w:t>
      </w:r>
    </w:p>
    <w:p w:rsidR="008B77DC" w:rsidRPr="00EE2BE0" w:rsidRDefault="008B77DC" w:rsidP="008B77DC">
      <w:pPr>
        <w:pStyle w:val="NormaleWeb"/>
        <w:spacing w:before="60" w:beforeAutospacing="0" w:after="60" w:afterAutospacing="0" w:line="360" w:lineRule="auto"/>
        <w:ind w:left="360"/>
        <w:jc w:val="both"/>
      </w:pPr>
      <w:r w:rsidRPr="00EE2BE0">
        <w:t>In ottemperan</w:t>
      </w:r>
      <w:r>
        <w:t>za alla delibera ANAC n.141/2019</w:t>
      </w:r>
      <w:r w:rsidRPr="00EE2BE0">
        <w:t xml:space="preserve">, l’OIV ha esaminato in maniera dettagliata il sito istituzionale dell’Ente ed in particolar modo la sezione “Amministrazione trasparente” articolata così come prescritto dal D. Lgs. 33/2013, modificato con il D. Lgs. n.97/2017, con l’ausilio di mezzi informatici. </w:t>
      </w:r>
    </w:p>
    <w:p w:rsidR="008B77DC" w:rsidRPr="00EE2BE0" w:rsidRDefault="008B77DC" w:rsidP="008B77DC">
      <w:pPr>
        <w:pStyle w:val="NormaleWeb"/>
        <w:spacing w:before="60" w:beforeAutospacing="0" w:after="60" w:afterAutospacing="0" w:line="360" w:lineRule="auto"/>
        <w:ind w:left="284"/>
        <w:jc w:val="both"/>
      </w:pPr>
      <w:r w:rsidRPr="00EE2BE0">
        <w:t>Tale analisi è stata poi effettuata in maniera approfondita, in collaborazione con il responsabile della trasparenza</w:t>
      </w:r>
      <w:r w:rsidR="004C7A57">
        <w:t xml:space="preserve"> Dottoressa Sanzone Rosanna</w:t>
      </w:r>
      <w:r>
        <w:t>,</w:t>
      </w:r>
      <w:r w:rsidRPr="00EE2BE0">
        <w:t xml:space="preserve"> </w:t>
      </w:r>
      <w:r w:rsidR="004C7A57">
        <w:t xml:space="preserve">Segretario Generale, </w:t>
      </w:r>
      <w:r w:rsidRPr="00EE2BE0">
        <w:t>Responsabile della pubblicazione degli atti nel sito web del Comune, per riscontrare l’assolvimento degli obblighi di pubblic</w:t>
      </w:r>
      <w:r>
        <w:t>azione alla data del  31/03/2019</w:t>
      </w:r>
      <w:r w:rsidRPr="00EE2BE0">
        <w:t>.</w:t>
      </w:r>
    </w:p>
    <w:p w:rsidR="008B77DC" w:rsidRPr="00EE2BE0" w:rsidRDefault="008B77DC" w:rsidP="008B77DC">
      <w:pPr>
        <w:pStyle w:val="NormaleWeb"/>
        <w:spacing w:before="60" w:beforeAutospacing="0" w:after="60" w:afterAutospacing="0" w:line="360" w:lineRule="auto"/>
        <w:ind w:left="284"/>
        <w:jc w:val="both"/>
      </w:pPr>
      <w:r w:rsidRPr="00EE2BE0">
        <w:t>Attraverso puntuali verifiche e riscontri sul sito istituzionale dell’Ente questo O.I.V. ha compilato la griglia di valutazione mediante la visualizzazione delle finestre web della sezione “Amministrazione trasparente”, in esecuzione</w:t>
      </w:r>
      <w:r>
        <w:t xml:space="preserve"> della delibera ANAC 141/2019</w:t>
      </w:r>
      <w:r w:rsidRPr="00EE2BE0">
        <w:t>.</w:t>
      </w:r>
    </w:p>
    <w:p w:rsidR="008B77DC" w:rsidRPr="00EE2BE0" w:rsidRDefault="008B77DC" w:rsidP="008B77DC">
      <w:pPr>
        <w:pStyle w:val="NormaleWeb"/>
        <w:spacing w:before="60" w:beforeAutospacing="0" w:after="60" w:afterAutospacing="0" w:line="360" w:lineRule="auto"/>
        <w:ind w:left="284"/>
        <w:jc w:val="both"/>
      </w:pPr>
      <w:r w:rsidRPr="00EE2BE0">
        <w:t>Questo Organismo</w:t>
      </w:r>
      <w:r>
        <w:t xml:space="preserve"> </w:t>
      </w:r>
      <w:r w:rsidRPr="00EE2BE0">
        <w:t xml:space="preserve">ha condotto la propria indagine verificando se la pubblicazione dei dati inseriti nella Sezione Amministrazione Trasparente, sia conforme alla normativa esistente, se i </w:t>
      </w:r>
      <w:r w:rsidRPr="00EE2BE0">
        <w:lastRenderedPageBreak/>
        <w:t>dati sono stati inseriti per tutti gli uffici, se i dati sono stati</w:t>
      </w:r>
      <w:r>
        <w:rPr>
          <w:sz w:val="28"/>
          <w:szCs w:val="28"/>
        </w:rPr>
        <w:t xml:space="preserve"> </w:t>
      </w:r>
      <w:r w:rsidRPr="00EE2BE0">
        <w:t>aggiornati tempestivamente o annualmente  ed, infine,  se il singolo dato risulta inserito in formato di tipo aperto, attribuendo un valore per ciascun obbligo oggetto di attestazione, in tutti i campi della griglia di valutazione,  secondo la metodologia prescritta dall’al</w:t>
      </w:r>
      <w:r>
        <w:t>legato 4 della delibera Anac 141/2019</w:t>
      </w:r>
      <w:r w:rsidRPr="00EE2BE0">
        <w:t>.</w:t>
      </w:r>
    </w:p>
    <w:p w:rsidR="008B77DC" w:rsidRPr="009C6FAC" w:rsidRDefault="008B77DC" w:rsidP="008B77DC">
      <w:pPr>
        <w:pStyle w:val="Default"/>
        <w:tabs>
          <w:tab w:val="left" w:pos="0"/>
        </w:tabs>
        <w:spacing w:line="360" w:lineRule="auto"/>
        <w:jc w:val="both"/>
        <w:rPr>
          <w:rFonts w:ascii="Garamond" w:hAnsi="Garamond"/>
        </w:rPr>
      </w:pPr>
    </w:p>
    <w:p w:rsidR="008B77DC" w:rsidRPr="00EE2BE0" w:rsidRDefault="008B77DC" w:rsidP="008B77DC">
      <w:pPr>
        <w:pStyle w:val="Paragrafoelenco"/>
        <w:spacing w:line="360" w:lineRule="auto"/>
        <w:ind w:left="0" w:firstLine="0"/>
        <w:rPr>
          <w:rFonts w:ascii="Garamond" w:hAnsi="Garamond"/>
          <w:b/>
          <w:i/>
          <w:sz w:val="28"/>
          <w:szCs w:val="28"/>
        </w:rPr>
      </w:pPr>
      <w:r w:rsidRPr="00EE2BE0">
        <w:rPr>
          <w:rFonts w:ascii="Garamond" w:hAnsi="Garamond"/>
          <w:b/>
          <w:i/>
          <w:sz w:val="28"/>
          <w:szCs w:val="28"/>
        </w:rPr>
        <w:t>Aspetti critici riscontrati nel corso della rilevazione</w:t>
      </w:r>
    </w:p>
    <w:p w:rsidR="008B77DC" w:rsidRPr="00EE2BE0" w:rsidRDefault="008B77DC" w:rsidP="008B77DC">
      <w:pPr>
        <w:pStyle w:val="NormaleWeb"/>
        <w:numPr>
          <w:ilvl w:val="0"/>
          <w:numId w:val="3"/>
        </w:numPr>
        <w:spacing w:before="60" w:beforeAutospacing="0" w:after="60" w:afterAutospacing="0" w:line="360" w:lineRule="auto"/>
        <w:jc w:val="both"/>
      </w:pPr>
      <w:r w:rsidRPr="00EE2BE0">
        <w:t>Dall’esame del sito istituzionale nella sezione “Amministrazione</w:t>
      </w:r>
      <w:r>
        <w:t xml:space="preserve"> trasparente</w:t>
      </w:r>
      <w:r w:rsidRPr="00EE2BE0">
        <w:t xml:space="preserve"> </w:t>
      </w:r>
      <w:r w:rsidR="00A545E4" w:rsidRPr="00EE2BE0">
        <w:t xml:space="preserve">risulta </w:t>
      </w:r>
      <w:r w:rsidRPr="00EE2BE0">
        <w:t>che</w:t>
      </w:r>
      <w:r w:rsidR="00A545E4">
        <w:t xml:space="preserve"> il formato </w:t>
      </w:r>
      <w:r w:rsidRPr="00EE2BE0">
        <w:t>con cui sono pubblicati alcuni dati è</w:t>
      </w:r>
      <w:r w:rsidR="00A545E4">
        <w:t xml:space="preserve"> </w:t>
      </w:r>
      <w:r>
        <w:t xml:space="preserve">per buona parte delle informazioni </w:t>
      </w:r>
      <w:r w:rsidR="00A545E4">
        <w:t xml:space="preserve">messe a disposizione </w:t>
      </w:r>
      <w:r>
        <w:t xml:space="preserve"> </w:t>
      </w:r>
      <w:r w:rsidRPr="00EE2BE0">
        <w:t>di carattere "non aperto", mentre la normativa richiede che i dati pubblicati siano in “formato aperto”. In alcuni casi, come risulta dalla griglia di valutazione, i file risultano in formato non aperto o non elaborabile (spesso si tratta di documenti PDF scannerizzati quindi non lavorabili).</w:t>
      </w:r>
    </w:p>
    <w:p w:rsidR="008B77DC" w:rsidRPr="009C6FAC" w:rsidRDefault="008B77DC" w:rsidP="008B77DC">
      <w:pPr>
        <w:spacing w:line="360" w:lineRule="auto"/>
        <w:rPr>
          <w:rFonts w:ascii="Garamond" w:hAnsi="Garamond"/>
          <w:b/>
          <w:u w:val="single"/>
        </w:rPr>
      </w:pPr>
    </w:p>
    <w:p w:rsidR="008B77DC" w:rsidRPr="00EE2BE0" w:rsidRDefault="008B77DC" w:rsidP="008B77DC">
      <w:pPr>
        <w:spacing w:line="360" w:lineRule="auto"/>
        <w:rPr>
          <w:b/>
          <w:i/>
          <w:sz w:val="28"/>
          <w:szCs w:val="28"/>
        </w:rPr>
      </w:pPr>
      <w:r w:rsidRPr="00EE2BE0">
        <w:rPr>
          <w:b/>
          <w:i/>
          <w:sz w:val="28"/>
          <w:szCs w:val="28"/>
        </w:rPr>
        <w:t>Eventuale documentazione da allegare</w:t>
      </w:r>
    </w:p>
    <w:p w:rsidR="008B77DC" w:rsidRPr="00EE2BE0" w:rsidRDefault="008B77DC" w:rsidP="008B77DC">
      <w:pPr>
        <w:pStyle w:val="Paragrafoelenco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b/>
          <w:i/>
          <w:sz w:val="28"/>
          <w:szCs w:val="28"/>
        </w:rPr>
      </w:pPr>
      <w:r w:rsidRPr="00EE2BE0">
        <w:rPr>
          <w:b/>
          <w:i/>
          <w:sz w:val="28"/>
          <w:szCs w:val="28"/>
        </w:rPr>
        <w:t>Nessuna</w:t>
      </w:r>
    </w:p>
    <w:p w:rsidR="00D9063F" w:rsidRDefault="003C4DB3" w:rsidP="00D9063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San Felice a Cancello</w:t>
      </w:r>
      <w:r w:rsidR="00D9063F">
        <w:rPr>
          <w:rFonts w:ascii="Garamond" w:hAnsi="Garamond"/>
          <w:b/>
          <w:i/>
        </w:rPr>
        <w:t xml:space="preserve">, lì </w:t>
      </w:r>
      <w:r w:rsidR="008B77DC">
        <w:rPr>
          <w:rFonts w:ascii="Garamond" w:hAnsi="Garamond"/>
          <w:b/>
          <w:i/>
        </w:rPr>
        <w:t xml:space="preserve"> </w:t>
      </w:r>
      <w:r w:rsidR="008B77DC">
        <w:rPr>
          <w:rFonts w:ascii="Garamond" w:hAnsi="Garamond"/>
        </w:rPr>
        <w:t>0</w:t>
      </w:r>
      <w:r w:rsidR="0075564E">
        <w:rPr>
          <w:rFonts w:ascii="Garamond" w:hAnsi="Garamond"/>
        </w:rPr>
        <w:t>5</w:t>
      </w:r>
      <w:r w:rsidR="008B77DC">
        <w:rPr>
          <w:rFonts w:ascii="Garamond" w:hAnsi="Garamond"/>
        </w:rPr>
        <w:t>/04/2019</w:t>
      </w:r>
    </w:p>
    <w:p w:rsidR="00946DE0" w:rsidRDefault="00946DE0" w:rsidP="00946DE0">
      <w:pPr>
        <w:spacing w:before="120" w:after="0" w:line="320" w:lineRule="exact"/>
        <w:ind w:left="6372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      Firma dei componenti OIV</w:t>
      </w:r>
    </w:p>
    <w:p w:rsidR="00946DE0" w:rsidRDefault="00946DE0" w:rsidP="00946DE0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>(</w:t>
      </w:r>
      <w:r w:rsidRPr="00D2519E">
        <w:rPr>
          <w:rFonts w:ascii="Garamond" w:hAnsi="Garamond" w:cs="Times New Roman"/>
          <w:b/>
          <w:bCs/>
        </w:rPr>
        <w:t>Nome e Cognome</w:t>
      </w:r>
      <w:r w:rsidRPr="00D2519E">
        <w:rPr>
          <w:rFonts w:ascii="Garamond" w:hAnsi="Garamond" w:cs="Times New Roman"/>
        </w:rPr>
        <w:t>)</w:t>
      </w:r>
    </w:p>
    <w:p w:rsidR="00946DE0" w:rsidRPr="00443311" w:rsidRDefault="00946DE0" w:rsidP="00946DE0">
      <w:pPr>
        <w:spacing w:before="120" w:after="0" w:line="320" w:lineRule="exact"/>
        <w:jc w:val="right"/>
        <w:rPr>
          <w:rFonts w:ascii="Garamond" w:hAnsi="Garamond" w:cs="Times New Roman"/>
        </w:rPr>
      </w:pPr>
      <w:r w:rsidRPr="00443311">
        <w:rPr>
          <w:rFonts w:ascii="Garamond" w:hAnsi="Garamond" w:cs="Times New Roman"/>
        </w:rPr>
        <w:t>Giacomo Biondillo – Presidente</w:t>
      </w:r>
    </w:p>
    <w:p w:rsidR="00946DE0" w:rsidRPr="00443311" w:rsidRDefault="00946DE0" w:rsidP="00946DE0">
      <w:pPr>
        <w:spacing w:before="120" w:after="0" w:line="320" w:lineRule="exact"/>
        <w:jc w:val="right"/>
        <w:rPr>
          <w:rFonts w:ascii="Garamond" w:hAnsi="Garamond" w:cs="Times New Roman"/>
        </w:rPr>
      </w:pPr>
      <w:r w:rsidRPr="00443311">
        <w:rPr>
          <w:rFonts w:ascii="Garamond" w:hAnsi="Garamond" w:cs="Times New Roman"/>
        </w:rPr>
        <w:t>Anna Grazia Giugliano – Componente</w:t>
      </w:r>
    </w:p>
    <w:p w:rsidR="00D9063F" w:rsidRDefault="00946DE0" w:rsidP="005A5BF3">
      <w:pPr>
        <w:spacing w:before="120" w:after="0" w:line="320" w:lineRule="exact"/>
        <w:jc w:val="right"/>
        <w:rPr>
          <w:rFonts w:ascii="Garamond" w:hAnsi="Garamond" w:cs="Times New Roman"/>
        </w:rPr>
      </w:pPr>
      <w:r w:rsidRPr="00443311">
        <w:rPr>
          <w:rFonts w:ascii="Garamond" w:hAnsi="Garamond" w:cs="Times New Roman"/>
        </w:rPr>
        <w:t>Pierluigi Cola - Componente</w:t>
      </w:r>
    </w:p>
    <w:p w:rsidR="008B77DC" w:rsidRDefault="008B77DC" w:rsidP="005A5BF3">
      <w:pPr>
        <w:spacing w:before="120" w:after="0" w:line="320" w:lineRule="exact"/>
        <w:jc w:val="right"/>
        <w:rPr>
          <w:rFonts w:ascii="Garamond" w:hAnsi="Garamond" w:cs="Times New Roman"/>
        </w:rPr>
      </w:pPr>
    </w:p>
    <w:p w:rsidR="008B77DC" w:rsidRPr="00D9063F" w:rsidRDefault="008B77DC" w:rsidP="005A5BF3">
      <w:pPr>
        <w:spacing w:before="120" w:after="0" w:line="320" w:lineRule="exact"/>
        <w:jc w:val="right"/>
        <w:rPr>
          <w:rFonts w:ascii="Garamond" w:hAnsi="Garamond"/>
          <w:b/>
          <w:i/>
        </w:rPr>
      </w:pPr>
    </w:p>
    <w:sectPr w:rsidR="008B77DC" w:rsidRPr="00D9063F" w:rsidSect="00C960D5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A76" w:rsidRDefault="005D7A76">
      <w:pPr>
        <w:spacing w:after="0" w:line="240" w:lineRule="auto"/>
      </w:pPr>
      <w:r>
        <w:separator/>
      </w:r>
    </w:p>
  </w:endnote>
  <w:endnote w:type="continuationSeparator" w:id="1">
    <w:p w:rsidR="005D7A76" w:rsidRDefault="005D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A76" w:rsidRDefault="005D7A76">
      <w:pPr>
        <w:spacing w:after="0" w:line="240" w:lineRule="auto"/>
      </w:pPr>
      <w:r>
        <w:separator/>
      </w:r>
    </w:p>
  </w:footnote>
  <w:footnote w:type="continuationSeparator" w:id="1">
    <w:p w:rsidR="005D7A76" w:rsidRDefault="005D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24134D">
      <w:rPr>
        <w:rFonts w:cs="Times New Roman"/>
        <w:b/>
      </w:rPr>
      <w:t xml:space="preserve">delibera n. </w:t>
    </w:r>
    <w:r w:rsidR="0024134D" w:rsidRPr="0024134D">
      <w:rPr>
        <w:rFonts w:cs="Times New Roman"/>
        <w:b/>
      </w:rPr>
      <w:t>141</w:t>
    </w:r>
    <w:r w:rsidRPr="0024134D">
      <w:rPr>
        <w:rFonts w:cs="Times New Roman"/>
        <w:b/>
      </w:rPr>
      <w:t>/201</w:t>
    </w:r>
    <w:r w:rsidR="00662E07">
      <w:rPr>
        <w:rFonts w:cs="Times New Roman"/>
        <w:b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7B23"/>
    <w:rsid w:val="000059C6"/>
    <w:rsid w:val="000950FF"/>
    <w:rsid w:val="000F48C3"/>
    <w:rsid w:val="0016468A"/>
    <w:rsid w:val="001F0EC5"/>
    <w:rsid w:val="00212704"/>
    <w:rsid w:val="0024134D"/>
    <w:rsid w:val="0039386E"/>
    <w:rsid w:val="003C4DB3"/>
    <w:rsid w:val="003E1CF5"/>
    <w:rsid w:val="00441CA9"/>
    <w:rsid w:val="0048249A"/>
    <w:rsid w:val="004C7A57"/>
    <w:rsid w:val="004F18CD"/>
    <w:rsid w:val="0059261E"/>
    <w:rsid w:val="005A5BF3"/>
    <w:rsid w:val="005D7A76"/>
    <w:rsid w:val="0060106A"/>
    <w:rsid w:val="00660DA2"/>
    <w:rsid w:val="00662E07"/>
    <w:rsid w:val="007052EA"/>
    <w:rsid w:val="0075564E"/>
    <w:rsid w:val="007A107C"/>
    <w:rsid w:val="00837860"/>
    <w:rsid w:val="00861FE1"/>
    <w:rsid w:val="008974A9"/>
    <w:rsid w:val="008A0378"/>
    <w:rsid w:val="008B77DC"/>
    <w:rsid w:val="008D4986"/>
    <w:rsid w:val="00946DE0"/>
    <w:rsid w:val="00955140"/>
    <w:rsid w:val="009A5646"/>
    <w:rsid w:val="009B0BD8"/>
    <w:rsid w:val="009C6FAC"/>
    <w:rsid w:val="00A403BF"/>
    <w:rsid w:val="00A545E4"/>
    <w:rsid w:val="00AF790D"/>
    <w:rsid w:val="00C27B23"/>
    <w:rsid w:val="00C84BE1"/>
    <w:rsid w:val="00C960D5"/>
    <w:rsid w:val="00CD55F2"/>
    <w:rsid w:val="00D27496"/>
    <w:rsid w:val="00D9063F"/>
    <w:rsid w:val="00E5109A"/>
    <w:rsid w:val="00F11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960D5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8974A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cs="Times New Roman"/>
      <w:b/>
      <w:bCs/>
      <w:sz w:val="40"/>
      <w:lang w:eastAsia="zh-CN"/>
    </w:rPr>
  </w:style>
  <w:style w:type="paragraph" w:styleId="Titolo5">
    <w:name w:val="heading 5"/>
    <w:basedOn w:val="Normale"/>
    <w:next w:val="Normale"/>
    <w:link w:val="Titolo5Carattere"/>
    <w:qFormat/>
    <w:rsid w:val="008974A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1008"/>
      </w:tabs>
      <w:spacing w:after="0" w:line="240" w:lineRule="auto"/>
      <w:ind w:left="1008" w:hanging="1008"/>
      <w:jc w:val="center"/>
      <w:outlineLvl w:val="4"/>
    </w:pPr>
    <w:rPr>
      <w:rFonts w:cs="Times New Roman"/>
      <w:i/>
      <w:iCs/>
      <w:sz w:val="36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C960D5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C960D5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C960D5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C960D5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C960D5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C960D5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C960D5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C960D5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C960D5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C960D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C960D5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C960D5"/>
    <w:rPr>
      <w:rFonts w:ascii="Courier New" w:hAnsi="Courier New" w:cs="Courier New"/>
    </w:rPr>
  </w:style>
  <w:style w:type="character" w:customStyle="1" w:styleId="WWCharLFO13LVL3">
    <w:name w:val="WW_CharLFO13LVL3"/>
    <w:rsid w:val="00C960D5"/>
    <w:rPr>
      <w:rFonts w:ascii="Wingdings" w:hAnsi="Wingdings"/>
    </w:rPr>
  </w:style>
  <w:style w:type="character" w:customStyle="1" w:styleId="WWCharLFO13LVL4">
    <w:name w:val="WW_CharLFO13LVL4"/>
    <w:rsid w:val="00C960D5"/>
    <w:rPr>
      <w:rFonts w:ascii="Symbol" w:hAnsi="Symbol"/>
    </w:rPr>
  </w:style>
  <w:style w:type="character" w:customStyle="1" w:styleId="WWCharLFO13LVL5">
    <w:name w:val="WW_CharLFO13LVL5"/>
    <w:rsid w:val="00C960D5"/>
    <w:rPr>
      <w:rFonts w:ascii="Courier New" w:hAnsi="Courier New" w:cs="Courier New"/>
    </w:rPr>
  </w:style>
  <w:style w:type="character" w:customStyle="1" w:styleId="WWCharLFO13LVL6">
    <w:name w:val="WW_CharLFO13LVL6"/>
    <w:rsid w:val="00C960D5"/>
    <w:rPr>
      <w:rFonts w:ascii="Wingdings" w:hAnsi="Wingdings"/>
    </w:rPr>
  </w:style>
  <w:style w:type="character" w:customStyle="1" w:styleId="WWCharLFO13LVL7">
    <w:name w:val="WW_CharLFO13LVL7"/>
    <w:rsid w:val="00C960D5"/>
    <w:rPr>
      <w:rFonts w:ascii="Symbol" w:hAnsi="Symbol"/>
    </w:rPr>
  </w:style>
  <w:style w:type="character" w:customStyle="1" w:styleId="WWCharLFO13LVL8">
    <w:name w:val="WW_CharLFO13LVL8"/>
    <w:rsid w:val="00C960D5"/>
    <w:rPr>
      <w:rFonts w:ascii="Courier New" w:hAnsi="Courier New" w:cs="Courier New"/>
    </w:rPr>
  </w:style>
  <w:style w:type="character" w:customStyle="1" w:styleId="WWCharLFO13LVL9">
    <w:name w:val="WW_CharLFO13LVL9"/>
    <w:rsid w:val="00C960D5"/>
    <w:rPr>
      <w:rFonts w:ascii="Wingdings" w:hAnsi="Wingdings"/>
    </w:rPr>
  </w:style>
  <w:style w:type="character" w:customStyle="1" w:styleId="WWCharLFO15LVL1">
    <w:name w:val="WW_CharLFO15LVL1"/>
    <w:rsid w:val="00C960D5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C960D5"/>
    <w:rPr>
      <w:rFonts w:ascii="Courier New" w:hAnsi="Courier New" w:cs="Courier New"/>
    </w:rPr>
  </w:style>
  <w:style w:type="character" w:customStyle="1" w:styleId="WWCharLFO15LVL3">
    <w:name w:val="WW_CharLFO15LVL3"/>
    <w:rsid w:val="00C960D5"/>
    <w:rPr>
      <w:rFonts w:ascii="Wingdings" w:hAnsi="Wingdings"/>
    </w:rPr>
  </w:style>
  <w:style w:type="character" w:customStyle="1" w:styleId="WWCharLFO15LVL4">
    <w:name w:val="WW_CharLFO15LVL4"/>
    <w:rsid w:val="00C960D5"/>
    <w:rPr>
      <w:rFonts w:ascii="Symbol" w:hAnsi="Symbol"/>
    </w:rPr>
  </w:style>
  <w:style w:type="character" w:customStyle="1" w:styleId="WWCharLFO15LVL5">
    <w:name w:val="WW_CharLFO15LVL5"/>
    <w:rsid w:val="00C960D5"/>
    <w:rPr>
      <w:rFonts w:ascii="Courier New" w:hAnsi="Courier New" w:cs="Courier New"/>
    </w:rPr>
  </w:style>
  <w:style w:type="character" w:customStyle="1" w:styleId="WWCharLFO15LVL6">
    <w:name w:val="WW_CharLFO15LVL6"/>
    <w:rsid w:val="00C960D5"/>
    <w:rPr>
      <w:rFonts w:ascii="Wingdings" w:hAnsi="Wingdings"/>
    </w:rPr>
  </w:style>
  <w:style w:type="character" w:customStyle="1" w:styleId="WWCharLFO15LVL7">
    <w:name w:val="WW_CharLFO15LVL7"/>
    <w:rsid w:val="00C960D5"/>
    <w:rPr>
      <w:rFonts w:ascii="Symbol" w:hAnsi="Symbol"/>
    </w:rPr>
  </w:style>
  <w:style w:type="character" w:customStyle="1" w:styleId="WWCharLFO15LVL8">
    <w:name w:val="WW_CharLFO15LVL8"/>
    <w:rsid w:val="00C960D5"/>
    <w:rPr>
      <w:rFonts w:ascii="Courier New" w:hAnsi="Courier New" w:cs="Courier New"/>
    </w:rPr>
  </w:style>
  <w:style w:type="character" w:customStyle="1" w:styleId="WWCharLFO15LVL9">
    <w:name w:val="WW_CharLFO15LVL9"/>
    <w:rsid w:val="00C960D5"/>
    <w:rPr>
      <w:rFonts w:ascii="Wingdings" w:hAnsi="Wingdings"/>
    </w:rPr>
  </w:style>
  <w:style w:type="character" w:customStyle="1" w:styleId="Caratteredellanota">
    <w:name w:val="Carattere della nota"/>
    <w:rsid w:val="00C960D5"/>
  </w:style>
  <w:style w:type="paragraph" w:styleId="Testonotaapidipagina">
    <w:name w:val="footnote text"/>
    <w:basedOn w:val="Normale"/>
    <w:rsid w:val="00C960D5"/>
  </w:style>
  <w:style w:type="paragraph" w:styleId="Paragrafoelenco">
    <w:name w:val="List Paragraph"/>
    <w:basedOn w:val="Normale"/>
    <w:uiPriority w:val="34"/>
    <w:rsid w:val="00C960D5"/>
    <w:pPr>
      <w:ind w:left="357" w:hanging="357"/>
    </w:pPr>
  </w:style>
  <w:style w:type="paragraph" w:styleId="Titolo">
    <w:name w:val="Title"/>
    <w:basedOn w:val="Normale"/>
    <w:next w:val="Normale"/>
    <w:autoRedefine/>
    <w:rsid w:val="00C960D5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C960D5"/>
  </w:style>
  <w:style w:type="paragraph" w:styleId="Intestazione">
    <w:name w:val="header"/>
    <w:basedOn w:val="Normale"/>
    <w:rsid w:val="00C960D5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C960D5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C960D5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C960D5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C960D5"/>
    <w:rPr>
      <w:b/>
      <w:bCs/>
    </w:rPr>
  </w:style>
  <w:style w:type="paragraph" w:styleId="Testofumetto">
    <w:name w:val="Balloon Text"/>
    <w:basedOn w:val="Normale"/>
    <w:rsid w:val="00C960D5"/>
    <w:pPr>
      <w:spacing w:after="0"/>
    </w:pPr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8974A9"/>
    <w:rPr>
      <w:rFonts w:ascii="Times New Roman" w:eastAsia="Times New Roman" w:hAnsi="Times New Roman" w:cs="Times New Roman"/>
      <w:b/>
      <w:bCs/>
      <w:sz w:val="40"/>
      <w:szCs w:val="24"/>
      <w:lang w:eastAsia="zh-CN"/>
    </w:rPr>
  </w:style>
  <w:style w:type="character" w:customStyle="1" w:styleId="Titolo5Carattere">
    <w:name w:val="Titolo 5 Carattere"/>
    <w:basedOn w:val="Carpredefinitoparagrafo"/>
    <w:link w:val="Titolo5"/>
    <w:rsid w:val="008974A9"/>
    <w:rPr>
      <w:rFonts w:ascii="Times New Roman" w:eastAsia="Times New Roman" w:hAnsi="Times New Roman" w:cs="Times New Roman"/>
      <w:i/>
      <w:iCs/>
      <w:sz w:val="36"/>
      <w:szCs w:val="24"/>
      <w:lang w:eastAsia="zh-CN"/>
    </w:rPr>
  </w:style>
  <w:style w:type="paragraph" w:styleId="NormaleWeb">
    <w:name w:val="Normal (Web)"/>
    <w:basedOn w:val="Normale"/>
    <w:uiPriority w:val="99"/>
    <w:rsid w:val="008B77DC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  <w:jc w:val="left"/>
    </w:pPr>
    <w:rPr>
      <w:rFonts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Giacomo</cp:lastModifiedBy>
  <cp:revision>14</cp:revision>
  <cp:lastPrinted>2018-02-28T15:30:00Z</cp:lastPrinted>
  <dcterms:created xsi:type="dcterms:W3CDTF">2018-03-26T16:17:00Z</dcterms:created>
  <dcterms:modified xsi:type="dcterms:W3CDTF">2019-04-09T15:13:00Z</dcterms:modified>
</cp:coreProperties>
</file>